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37" w:rsidRPr="005D0E37" w:rsidRDefault="005D0E37" w:rsidP="005D0E37">
      <w:pPr>
        <w:spacing w:before="100" w:beforeAutospacing="1" w:after="100" w:afterAutospacing="1"/>
        <w:jc w:val="center"/>
        <w:outlineLvl w:val="3"/>
        <w:rPr>
          <w:rFonts w:ascii="Arial" w:eastAsia="Times New Roman" w:hAnsi="Arial" w:cs="Arial"/>
          <w:bCs/>
          <w:sz w:val="28"/>
          <w:szCs w:val="28"/>
        </w:rPr>
      </w:pPr>
      <w:bookmarkStart w:id="0" w:name="_GoBack"/>
      <w:bookmarkEnd w:id="0"/>
      <w:r w:rsidRPr="005D0E37">
        <w:rPr>
          <w:rFonts w:ascii="Arial" w:eastAsia="Times New Roman" w:hAnsi="Arial" w:cs="Arial"/>
          <w:bCs/>
          <w:sz w:val="28"/>
          <w:szCs w:val="28"/>
        </w:rPr>
        <w:t>Child Support Information</w:t>
      </w:r>
    </w:p>
    <w:p w:rsidR="005D0E37" w:rsidRPr="005D0E37" w:rsidRDefault="005D0E37" w:rsidP="005D0E37">
      <w:pPr>
        <w:spacing w:before="100" w:beforeAutospacing="1" w:after="100" w:afterAutospacing="1"/>
        <w:outlineLvl w:val="3"/>
        <w:rPr>
          <w:rFonts w:ascii="Arial" w:eastAsia="Times New Roman" w:hAnsi="Arial" w:cs="Arial"/>
          <w:bCs/>
          <w:sz w:val="24"/>
          <w:szCs w:val="24"/>
        </w:rPr>
      </w:pPr>
      <w:r w:rsidRPr="005D0E37">
        <w:rPr>
          <w:rFonts w:ascii="Arial" w:eastAsia="Times New Roman" w:hAnsi="Arial" w:cs="Arial"/>
          <w:bCs/>
          <w:sz w:val="24"/>
          <w:szCs w:val="24"/>
        </w:rPr>
        <w:t xml:space="preserve">California Family Code § 3900 codifies the general obligation of both parents to support their minor children "in the manner suitable to the child's circumstances." [Ca </w:t>
      </w:r>
      <w:proofErr w:type="gramStart"/>
      <w:r w:rsidRPr="005D0E37">
        <w:rPr>
          <w:rFonts w:ascii="Arial" w:eastAsia="Times New Roman" w:hAnsi="Arial" w:cs="Arial"/>
          <w:bCs/>
          <w:sz w:val="24"/>
          <w:szCs w:val="24"/>
        </w:rPr>
        <w:t>Fam</w:t>
      </w:r>
      <w:proofErr w:type="gramEnd"/>
      <w:r w:rsidRPr="005D0E37">
        <w:rPr>
          <w:rFonts w:ascii="Arial" w:eastAsia="Times New Roman" w:hAnsi="Arial" w:cs="Arial"/>
          <w:bCs/>
          <w:sz w:val="24"/>
          <w:szCs w:val="24"/>
        </w:rPr>
        <w:t xml:space="preserve"> § 3900]</w:t>
      </w:r>
    </w:p>
    <w:p w:rsidR="005D0E37" w:rsidRPr="005D0E37" w:rsidRDefault="005D0E37" w:rsidP="005D0E37">
      <w:pPr>
        <w:spacing w:before="100" w:beforeAutospacing="1" w:after="100" w:afterAutospacing="1"/>
        <w:outlineLvl w:val="3"/>
        <w:rPr>
          <w:rFonts w:ascii="Arial" w:eastAsia="Times New Roman" w:hAnsi="Arial" w:cs="Arial"/>
          <w:bCs/>
          <w:sz w:val="24"/>
          <w:szCs w:val="24"/>
        </w:rPr>
      </w:pPr>
      <w:r w:rsidRPr="005D0E37">
        <w:rPr>
          <w:rFonts w:ascii="Arial" w:eastAsia="Times New Roman" w:hAnsi="Arial" w:cs="Arial"/>
          <w:bCs/>
          <w:sz w:val="24"/>
          <w:szCs w:val="24"/>
        </w:rPr>
        <w:t>All minor children of the parents--whether natural or adopted, or born during marriage or out of wedlock--are owed a statutory duty of support. The obligation is not tied to the existence of a marriage.</w:t>
      </w:r>
    </w:p>
    <w:p w:rsidR="005D0E37" w:rsidRPr="005D0E37" w:rsidRDefault="005D0E37" w:rsidP="005D0E37">
      <w:pPr>
        <w:spacing w:before="100" w:beforeAutospacing="1" w:after="100" w:afterAutospacing="1"/>
        <w:outlineLvl w:val="3"/>
        <w:rPr>
          <w:rFonts w:ascii="Arial" w:eastAsia="Times New Roman" w:hAnsi="Arial" w:cs="Arial"/>
          <w:bCs/>
          <w:sz w:val="24"/>
          <w:szCs w:val="24"/>
        </w:rPr>
      </w:pPr>
      <w:r w:rsidRPr="005D0E37">
        <w:rPr>
          <w:rFonts w:ascii="Arial" w:eastAsia="Times New Roman" w:hAnsi="Arial" w:cs="Arial"/>
          <w:bCs/>
          <w:sz w:val="24"/>
          <w:szCs w:val="24"/>
        </w:rPr>
        <w:t xml:space="preserve">In determining the appropriate amount of child support (whether by way of an initial </w:t>
      </w:r>
      <w:proofErr w:type="spellStart"/>
      <w:r w:rsidRPr="005D0E37">
        <w:rPr>
          <w:rFonts w:ascii="Arial" w:eastAsia="Times New Roman" w:hAnsi="Arial" w:cs="Arial"/>
          <w:bCs/>
          <w:sz w:val="24"/>
          <w:szCs w:val="24"/>
        </w:rPr>
        <w:t>pendente</w:t>
      </w:r>
      <w:proofErr w:type="spellEnd"/>
      <w:r w:rsidRPr="005D0E37">
        <w:rPr>
          <w:rFonts w:ascii="Arial" w:eastAsia="Times New Roman" w:hAnsi="Arial" w:cs="Arial"/>
          <w:bCs/>
          <w:sz w:val="24"/>
          <w:szCs w:val="24"/>
        </w:rPr>
        <w:t xml:space="preserve"> lite or "permanent" order or modification of an existing order), all California courts must adhere to the "statewide uniform child support guideline" (Ca </w:t>
      </w:r>
      <w:proofErr w:type="gramStart"/>
      <w:r w:rsidRPr="005D0E37">
        <w:rPr>
          <w:rFonts w:ascii="Arial" w:eastAsia="Times New Roman" w:hAnsi="Arial" w:cs="Arial"/>
          <w:bCs/>
          <w:sz w:val="24"/>
          <w:szCs w:val="24"/>
        </w:rPr>
        <w:t>Fam</w:t>
      </w:r>
      <w:proofErr w:type="gramEnd"/>
      <w:r w:rsidRPr="005D0E37">
        <w:rPr>
          <w:rFonts w:ascii="Arial" w:eastAsia="Times New Roman" w:hAnsi="Arial" w:cs="Arial"/>
          <w:bCs/>
          <w:sz w:val="24"/>
          <w:szCs w:val="24"/>
        </w:rPr>
        <w:t xml:space="preserve"> § 4050 et seq.). [Ca </w:t>
      </w:r>
      <w:proofErr w:type="gramStart"/>
      <w:r w:rsidRPr="005D0E37">
        <w:rPr>
          <w:rFonts w:ascii="Arial" w:eastAsia="Times New Roman" w:hAnsi="Arial" w:cs="Arial"/>
          <w:bCs/>
          <w:sz w:val="24"/>
          <w:szCs w:val="24"/>
        </w:rPr>
        <w:t>Fam</w:t>
      </w:r>
      <w:proofErr w:type="gramEnd"/>
      <w:r w:rsidRPr="005D0E37">
        <w:rPr>
          <w:rFonts w:ascii="Arial" w:eastAsia="Times New Roman" w:hAnsi="Arial" w:cs="Arial"/>
          <w:bCs/>
          <w:sz w:val="24"/>
          <w:szCs w:val="24"/>
        </w:rPr>
        <w:t xml:space="preserve"> §§ 4051, 4052] and may depart from the guideline only in the special circumstances set forth in this article" (Ca Fam § 4050 et seq.). [C</w:t>
      </w:r>
      <w:r>
        <w:rPr>
          <w:rFonts w:ascii="Arial" w:eastAsia="Times New Roman" w:hAnsi="Arial" w:cs="Arial"/>
          <w:bCs/>
          <w:sz w:val="24"/>
          <w:szCs w:val="24"/>
        </w:rPr>
        <w:t>A</w:t>
      </w:r>
      <w:r w:rsidRPr="005D0E37">
        <w:rPr>
          <w:rFonts w:ascii="Arial" w:eastAsia="Times New Roman" w:hAnsi="Arial" w:cs="Arial"/>
          <w:bCs/>
          <w:sz w:val="24"/>
          <w:szCs w:val="24"/>
        </w:rPr>
        <w:t xml:space="preserve"> </w:t>
      </w:r>
      <w:proofErr w:type="gramStart"/>
      <w:r w:rsidRPr="005D0E37">
        <w:rPr>
          <w:rFonts w:ascii="Arial" w:eastAsia="Times New Roman" w:hAnsi="Arial" w:cs="Arial"/>
          <w:bCs/>
          <w:sz w:val="24"/>
          <w:szCs w:val="24"/>
        </w:rPr>
        <w:t>Fam</w:t>
      </w:r>
      <w:proofErr w:type="gramEnd"/>
      <w:r w:rsidRPr="005D0E37">
        <w:rPr>
          <w:rFonts w:ascii="Arial" w:eastAsia="Times New Roman" w:hAnsi="Arial" w:cs="Arial"/>
          <w:bCs/>
          <w:sz w:val="24"/>
          <w:szCs w:val="24"/>
        </w:rPr>
        <w:t xml:space="preserve"> § 4052]</w:t>
      </w:r>
    </w:p>
    <w:p w:rsidR="005D0E37" w:rsidRPr="005D0E37" w:rsidRDefault="005D0E37" w:rsidP="005D0E37">
      <w:pPr>
        <w:spacing w:before="100" w:beforeAutospacing="1" w:after="100" w:afterAutospacing="1"/>
        <w:outlineLvl w:val="3"/>
        <w:rPr>
          <w:rFonts w:ascii="Arial" w:eastAsia="Times New Roman" w:hAnsi="Arial" w:cs="Arial"/>
          <w:bCs/>
          <w:sz w:val="24"/>
          <w:szCs w:val="24"/>
        </w:rPr>
      </w:pPr>
      <w:r w:rsidRPr="005D0E37">
        <w:rPr>
          <w:rFonts w:ascii="Arial" w:eastAsia="Times New Roman" w:hAnsi="Arial" w:cs="Arial"/>
          <w:bCs/>
          <w:sz w:val="24"/>
          <w:szCs w:val="24"/>
        </w:rPr>
        <w:t>In implementing the statewide uniform guideline, the courts shall adhere to the following principles . . ."</w:t>
      </w:r>
    </w:p>
    <w:p w:rsidR="005D0E37" w:rsidRPr="005D0E37" w:rsidRDefault="005D0E37" w:rsidP="005D0E37">
      <w:pPr>
        <w:numPr>
          <w:ilvl w:val="1"/>
          <w:numId w:val="1"/>
        </w:numPr>
        <w:spacing w:before="100" w:beforeAutospacing="1" w:after="100" w:afterAutospacing="1"/>
        <w:ind w:left="2160"/>
        <w:outlineLvl w:val="3"/>
        <w:rPr>
          <w:rFonts w:ascii="Arial" w:eastAsia="Times New Roman" w:hAnsi="Arial" w:cs="Arial"/>
          <w:bCs/>
          <w:sz w:val="24"/>
          <w:szCs w:val="24"/>
        </w:rPr>
      </w:pPr>
      <w:r w:rsidRPr="005D0E37">
        <w:rPr>
          <w:rFonts w:ascii="Arial" w:eastAsia="Times New Roman" w:hAnsi="Arial" w:cs="Arial"/>
          <w:bCs/>
          <w:sz w:val="24"/>
          <w:szCs w:val="24"/>
        </w:rPr>
        <w:t>Support duty commensurate with parents' economic circumstances: "A parent's first and principal obligation is to support his or her minor children according to the parent's circumstances and station in life." [Ca Fam § 4053(a)]</w:t>
      </w:r>
    </w:p>
    <w:p w:rsidR="005D0E37" w:rsidRPr="005D0E37" w:rsidRDefault="005D0E37" w:rsidP="005D0E37">
      <w:pPr>
        <w:numPr>
          <w:ilvl w:val="1"/>
          <w:numId w:val="1"/>
        </w:numPr>
        <w:spacing w:before="100" w:beforeAutospacing="1" w:after="100" w:afterAutospacing="1"/>
        <w:ind w:left="2160"/>
        <w:outlineLvl w:val="3"/>
        <w:rPr>
          <w:rFonts w:ascii="Arial" w:eastAsia="Times New Roman" w:hAnsi="Arial" w:cs="Arial"/>
          <w:bCs/>
          <w:sz w:val="24"/>
          <w:szCs w:val="24"/>
        </w:rPr>
      </w:pPr>
      <w:r w:rsidRPr="005D0E37">
        <w:rPr>
          <w:rFonts w:ascii="Arial" w:eastAsia="Times New Roman" w:hAnsi="Arial" w:cs="Arial"/>
          <w:bCs/>
          <w:sz w:val="24"/>
          <w:szCs w:val="24"/>
        </w:rPr>
        <w:t>Mutual support duty: "Both parents are mutually responsible for the support of their children." [Ca Fam § 4053(b)]</w:t>
      </w:r>
    </w:p>
    <w:p w:rsidR="005D0E37" w:rsidRPr="005D0E37" w:rsidRDefault="005D0E37" w:rsidP="005D0E37">
      <w:pPr>
        <w:numPr>
          <w:ilvl w:val="1"/>
          <w:numId w:val="1"/>
        </w:numPr>
        <w:spacing w:before="100" w:beforeAutospacing="1" w:after="100" w:afterAutospacing="1"/>
        <w:ind w:left="2160"/>
        <w:outlineLvl w:val="3"/>
        <w:rPr>
          <w:rFonts w:ascii="Arial" w:eastAsia="Times New Roman" w:hAnsi="Arial" w:cs="Arial"/>
          <w:bCs/>
          <w:sz w:val="24"/>
          <w:szCs w:val="24"/>
        </w:rPr>
      </w:pPr>
      <w:r w:rsidRPr="005D0E37">
        <w:rPr>
          <w:rFonts w:ascii="Arial" w:eastAsia="Times New Roman" w:hAnsi="Arial" w:cs="Arial"/>
          <w:bCs/>
          <w:sz w:val="24"/>
          <w:szCs w:val="24"/>
        </w:rPr>
        <w:t>Formula reflects income and responsibility: "The guideline takes into account each parent's actual income and level of responsibility for the children." [Ca Fam § 4053(c)]</w:t>
      </w:r>
    </w:p>
    <w:p w:rsidR="005D0E37" w:rsidRPr="005D0E37" w:rsidRDefault="005D0E37" w:rsidP="005D0E37">
      <w:pPr>
        <w:numPr>
          <w:ilvl w:val="1"/>
          <w:numId w:val="1"/>
        </w:numPr>
        <w:spacing w:before="100" w:beforeAutospacing="1" w:after="100" w:afterAutospacing="1"/>
        <w:ind w:left="2160"/>
        <w:outlineLvl w:val="3"/>
        <w:rPr>
          <w:rFonts w:ascii="Arial" w:eastAsia="Times New Roman" w:hAnsi="Arial" w:cs="Arial"/>
          <w:bCs/>
          <w:sz w:val="24"/>
          <w:szCs w:val="24"/>
        </w:rPr>
      </w:pPr>
      <w:r w:rsidRPr="005D0E37">
        <w:rPr>
          <w:rFonts w:ascii="Arial" w:eastAsia="Times New Roman" w:hAnsi="Arial" w:cs="Arial"/>
          <w:bCs/>
          <w:sz w:val="24"/>
          <w:szCs w:val="24"/>
        </w:rPr>
        <w:t>Obligation tied to ability to pay: "Each parent should pay for the support of the children according to his or her ability." [Ca Fam § 4053(d)]</w:t>
      </w:r>
    </w:p>
    <w:p w:rsidR="005D0E37" w:rsidRPr="005D0E37" w:rsidRDefault="005D0E37" w:rsidP="005D0E37">
      <w:pPr>
        <w:numPr>
          <w:ilvl w:val="1"/>
          <w:numId w:val="1"/>
        </w:numPr>
        <w:spacing w:before="100" w:beforeAutospacing="1" w:after="100" w:afterAutospacing="1"/>
        <w:ind w:left="2160"/>
        <w:outlineLvl w:val="3"/>
        <w:rPr>
          <w:rFonts w:ascii="Arial" w:eastAsia="Times New Roman" w:hAnsi="Arial" w:cs="Arial"/>
          <w:bCs/>
          <w:sz w:val="24"/>
          <w:szCs w:val="24"/>
        </w:rPr>
      </w:pPr>
      <w:r w:rsidRPr="005D0E37">
        <w:rPr>
          <w:rFonts w:ascii="Arial" w:eastAsia="Times New Roman" w:hAnsi="Arial" w:cs="Arial"/>
          <w:bCs/>
          <w:sz w:val="24"/>
          <w:szCs w:val="24"/>
        </w:rPr>
        <w:t>Child's interests of paramount importance: "The guideline seeks to place the interests of the children as the state's top priority." [Ca Fam § 4053(e)]</w:t>
      </w:r>
    </w:p>
    <w:p w:rsidR="005D0E37" w:rsidRPr="005D0E37" w:rsidRDefault="005D0E37" w:rsidP="005D0E37">
      <w:pPr>
        <w:numPr>
          <w:ilvl w:val="1"/>
          <w:numId w:val="1"/>
        </w:numPr>
        <w:spacing w:before="100" w:beforeAutospacing="1" w:after="100" w:afterAutospacing="1"/>
        <w:ind w:left="2160"/>
        <w:outlineLvl w:val="3"/>
        <w:rPr>
          <w:rFonts w:ascii="Arial" w:eastAsia="Times New Roman" w:hAnsi="Arial" w:cs="Arial"/>
          <w:bCs/>
          <w:sz w:val="24"/>
          <w:szCs w:val="24"/>
        </w:rPr>
      </w:pPr>
      <w:r w:rsidRPr="005D0E37">
        <w:rPr>
          <w:rFonts w:ascii="Arial" w:eastAsia="Times New Roman" w:hAnsi="Arial" w:cs="Arial"/>
          <w:bCs/>
          <w:sz w:val="24"/>
          <w:szCs w:val="24"/>
        </w:rPr>
        <w:t>Award to reflect parents' standard of living--even if custodial parent incidentally benefits: "Children should share in the standard of living of both parents. Child support may therefore appropriately improve the standard of living of the custodial household to improve the lives of the children." [Ca Fam § 4053(f)]</w:t>
      </w:r>
    </w:p>
    <w:p w:rsidR="005D0E37" w:rsidRPr="005D0E37" w:rsidRDefault="005D0E37" w:rsidP="005D0E37">
      <w:pPr>
        <w:numPr>
          <w:ilvl w:val="1"/>
          <w:numId w:val="1"/>
        </w:numPr>
        <w:spacing w:before="100" w:beforeAutospacing="1" w:after="100" w:afterAutospacing="1"/>
        <w:ind w:left="2160"/>
        <w:outlineLvl w:val="3"/>
        <w:rPr>
          <w:rFonts w:ascii="Arial" w:eastAsia="Times New Roman" w:hAnsi="Arial" w:cs="Arial"/>
          <w:bCs/>
          <w:sz w:val="24"/>
          <w:szCs w:val="24"/>
        </w:rPr>
      </w:pPr>
      <w:r w:rsidRPr="005D0E37">
        <w:rPr>
          <w:rFonts w:ascii="Arial" w:eastAsia="Times New Roman" w:hAnsi="Arial" w:cs="Arial"/>
          <w:bCs/>
          <w:sz w:val="24"/>
          <w:szCs w:val="24"/>
        </w:rPr>
        <w:lastRenderedPageBreak/>
        <w:t>Award to reflect increased household costs because of time-sharing; equalized household standards of living: "Child support orders in cases in which both parents have high levels of responsibility for the children should reflect the increased costs of raising the children in two homes and should minimize significant disparities in the children's living standards in the two homes." [Ca Fam § 4053(g)]</w:t>
      </w:r>
    </w:p>
    <w:p w:rsidR="005D0E37" w:rsidRPr="005D0E37" w:rsidRDefault="005D0E37" w:rsidP="005D0E37">
      <w:pPr>
        <w:numPr>
          <w:ilvl w:val="1"/>
          <w:numId w:val="1"/>
        </w:numPr>
        <w:spacing w:before="100" w:beforeAutospacing="1" w:after="100" w:afterAutospacing="1"/>
        <w:ind w:left="2160"/>
        <w:outlineLvl w:val="3"/>
        <w:rPr>
          <w:rFonts w:ascii="Arial" w:eastAsia="Times New Roman" w:hAnsi="Arial" w:cs="Arial"/>
          <w:bCs/>
          <w:sz w:val="24"/>
          <w:szCs w:val="24"/>
        </w:rPr>
      </w:pPr>
      <w:r w:rsidRPr="005D0E37">
        <w:rPr>
          <w:rFonts w:ascii="Arial" w:eastAsia="Times New Roman" w:hAnsi="Arial" w:cs="Arial"/>
          <w:bCs/>
          <w:sz w:val="24"/>
          <w:szCs w:val="24"/>
        </w:rPr>
        <w:t>Priority on "private" funding of child support: "The financial needs of the children should be met through private financial resources as much as possible." [Ca Fam § 4053(h)]</w:t>
      </w:r>
    </w:p>
    <w:p w:rsidR="005D0E37" w:rsidRPr="005D0E37" w:rsidRDefault="005D0E37" w:rsidP="005D0E37">
      <w:pPr>
        <w:numPr>
          <w:ilvl w:val="1"/>
          <w:numId w:val="1"/>
        </w:numPr>
        <w:spacing w:before="100" w:beforeAutospacing="1" w:after="100" w:afterAutospacing="1"/>
        <w:ind w:left="2160"/>
        <w:outlineLvl w:val="3"/>
        <w:rPr>
          <w:rFonts w:ascii="Arial" w:eastAsia="Times New Roman" w:hAnsi="Arial" w:cs="Arial"/>
          <w:bCs/>
          <w:sz w:val="24"/>
          <w:szCs w:val="24"/>
        </w:rPr>
      </w:pPr>
      <w:r w:rsidRPr="005D0E37">
        <w:rPr>
          <w:rFonts w:ascii="Arial" w:eastAsia="Times New Roman" w:hAnsi="Arial" w:cs="Arial"/>
          <w:bCs/>
          <w:sz w:val="24"/>
          <w:szCs w:val="24"/>
        </w:rPr>
        <w:t>Presumptive support contributions by primary caretaker: "It is presumed that a parent having primary physical responsibility for the children contributes a significant portion of available resources for the support of the children." [Ca Fam § 4053(i)]</w:t>
      </w:r>
    </w:p>
    <w:p w:rsidR="005D0E37" w:rsidRPr="005D0E37" w:rsidRDefault="005D0E37" w:rsidP="005D0E37">
      <w:pPr>
        <w:numPr>
          <w:ilvl w:val="1"/>
          <w:numId w:val="1"/>
        </w:numPr>
        <w:spacing w:before="100" w:beforeAutospacing="1" w:after="100" w:afterAutospacing="1"/>
        <w:ind w:left="2160"/>
        <w:outlineLvl w:val="3"/>
        <w:rPr>
          <w:rFonts w:ascii="Arial" w:eastAsia="Times New Roman" w:hAnsi="Arial" w:cs="Arial"/>
          <w:bCs/>
          <w:sz w:val="24"/>
          <w:szCs w:val="24"/>
        </w:rPr>
      </w:pPr>
      <w:r w:rsidRPr="005D0E37">
        <w:rPr>
          <w:rFonts w:ascii="Arial" w:eastAsia="Times New Roman" w:hAnsi="Arial" w:cs="Arial"/>
          <w:bCs/>
          <w:sz w:val="24"/>
          <w:szCs w:val="24"/>
        </w:rPr>
        <w:t>Settlements favored: "The guideline seeks to encourage fair and efficient settlements of conflicts between parents and seeks to minimize the need for litigation." [Ca Fam § 4053(j)]</w:t>
      </w:r>
    </w:p>
    <w:p w:rsidR="005D0E37" w:rsidRPr="005D0E37" w:rsidRDefault="005D0E37" w:rsidP="005D0E37">
      <w:pPr>
        <w:numPr>
          <w:ilvl w:val="1"/>
          <w:numId w:val="1"/>
        </w:numPr>
        <w:spacing w:before="100" w:beforeAutospacing="1" w:after="100" w:afterAutospacing="1"/>
        <w:ind w:left="2160"/>
        <w:outlineLvl w:val="3"/>
        <w:rPr>
          <w:rFonts w:ascii="Arial" w:eastAsia="Times New Roman" w:hAnsi="Arial" w:cs="Arial"/>
          <w:bCs/>
          <w:sz w:val="24"/>
          <w:szCs w:val="24"/>
        </w:rPr>
      </w:pPr>
      <w:r w:rsidRPr="005D0E37">
        <w:rPr>
          <w:rFonts w:ascii="Arial" w:eastAsia="Times New Roman" w:hAnsi="Arial" w:cs="Arial"/>
          <w:bCs/>
          <w:sz w:val="24"/>
          <w:szCs w:val="24"/>
        </w:rPr>
        <w:t>Formula amount presumptively correct: "The guideline is intended to be presumptively correct in all cases, and only under special circumstances should child support orders fall below the child support mandated by the guideline formula." [Ca Fam § 4053(k) (emphasis added); see also Ca Fam § 4057(a), ¶6:178]</w:t>
      </w:r>
    </w:p>
    <w:p w:rsidR="005D0E37" w:rsidRPr="005D0E37" w:rsidRDefault="005D0E37" w:rsidP="005D0E37">
      <w:pPr>
        <w:numPr>
          <w:ilvl w:val="1"/>
          <w:numId w:val="1"/>
        </w:numPr>
        <w:spacing w:before="100" w:beforeAutospacing="1" w:after="100" w:afterAutospacing="1"/>
        <w:ind w:left="2160"/>
        <w:outlineLvl w:val="3"/>
        <w:rPr>
          <w:rFonts w:ascii="Arial" w:eastAsia="Times New Roman" w:hAnsi="Arial" w:cs="Arial"/>
          <w:bCs/>
          <w:sz w:val="24"/>
          <w:szCs w:val="24"/>
        </w:rPr>
      </w:pPr>
      <w:r w:rsidRPr="005D0E37">
        <w:rPr>
          <w:rFonts w:ascii="Arial" w:eastAsia="Times New Roman" w:hAnsi="Arial" w:cs="Arial"/>
          <w:bCs/>
          <w:sz w:val="24"/>
          <w:szCs w:val="24"/>
        </w:rPr>
        <w:t>Award to reflect State's "high" living standards and child-rearing costs: "Child support orders must ensure that children actually receive fair, timely, and sufficient support reflecting the state's high standard of living and high costs of raising children compared to other states." [Ca Fam § 4053(l)]</w:t>
      </w:r>
    </w:p>
    <w:p w:rsidR="005D0E37" w:rsidRPr="005D0E37" w:rsidRDefault="005D0E37" w:rsidP="005D0E37">
      <w:pPr>
        <w:spacing w:before="100" w:beforeAutospacing="1" w:after="100" w:afterAutospacing="1"/>
        <w:outlineLvl w:val="3"/>
        <w:rPr>
          <w:rFonts w:ascii="Arial" w:eastAsia="Times New Roman" w:hAnsi="Arial" w:cs="Arial"/>
          <w:bCs/>
          <w:sz w:val="24"/>
          <w:szCs w:val="24"/>
        </w:rPr>
      </w:pPr>
      <w:r w:rsidRPr="005D0E37">
        <w:rPr>
          <w:rFonts w:ascii="Arial" w:eastAsia="Times New Roman" w:hAnsi="Arial" w:cs="Arial"/>
          <w:bCs/>
          <w:sz w:val="24"/>
          <w:szCs w:val="24"/>
        </w:rPr>
        <w:t>The statewide uniform guideline displaces a good body of earlier case law dealing with "discretionary" child support; "a trial court no longer has the broad discretion in ordering child support which it had prior to the enactment of the new statutory scheme effective July 1, 1992." Nonetheless, legislative history indicates it was never the intent to eliminate family law judges' traditional discretionary authority to adjust child support orders in individual cases where fairness so requires. Thus, whether "fairness" permits the exercise of discretion in fixing a particular child support award itself must be determined with reference to the statutory guideline factors and policy directives as applied to the parties' circumstances as a whole.</w:t>
      </w:r>
    </w:p>
    <w:p w:rsidR="005D0E37" w:rsidRPr="005D0E37" w:rsidRDefault="005D0E37" w:rsidP="005D0E37">
      <w:pPr>
        <w:spacing w:before="100" w:beforeAutospacing="1" w:after="100" w:afterAutospacing="1"/>
        <w:outlineLvl w:val="3"/>
        <w:rPr>
          <w:rFonts w:ascii="Arial" w:eastAsia="Times New Roman" w:hAnsi="Arial" w:cs="Arial"/>
          <w:bCs/>
          <w:sz w:val="27"/>
          <w:szCs w:val="27"/>
        </w:rPr>
      </w:pPr>
      <w:r w:rsidRPr="005D0E37">
        <w:rPr>
          <w:rFonts w:ascii="Arial" w:eastAsia="Times New Roman" w:hAnsi="Arial" w:cs="Arial"/>
          <w:bCs/>
          <w:sz w:val="24"/>
          <w:szCs w:val="24"/>
        </w:rPr>
        <w:t>The California Child Support Guideline</w:t>
      </w:r>
    </w:p>
    <w:p w:rsidR="005D0E37" w:rsidRDefault="005D0E37" w:rsidP="005D0E37">
      <w:pPr>
        <w:spacing w:before="100" w:beforeAutospacing="1" w:after="100" w:afterAutospacing="1"/>
        <w:outlineLvl w:val="3"/>
        <w:rPr>
          <w:rFonts w:ascii="Arial" w:eastAsia="Times New Roman" w:hAnsi="Arial" w:cs="Arial"/>
          <w:bCs/>
          <w:sz w:val="24"/>
          <w:szCs w:val="24"/>
        </w:rPr>
      </w:pPr>
      <w:r w:rsidRPr="005D0E37">
        <w:rPr>
          <w:rFonts w:ascii="Arial" w:eastAsia="Times New Roman" w:hAnsi="Arial" w:cs="Arial"/>
          <w:bCs/>
          <w:sz w:val="24"/>
          <w:szCs w:val="24"/>
        </w:rPr>
        <w:lastRenderedPageBreak/>
        <w:t xml:space="preserve">The guideline formula for computing child support is stated algebraically (Ca </w:t>
      </w:r>
      <w:proofErr w:type="gramStart"/>
      <w:r w:rsidRPr="005D0E37">
        <w:rPr>
          <w:rFonts w:ascii="Arial" w:eastAsia="Times New Roman" w:hAnsi="Arial" w:cs="Arial"/>
          <w:bCs/>
          <w:sz w:val="24"/>
          <w:szCs w:val="24"/>
        </w:rPr>
        <w:t>Fam</w:t>
      </w:r>
      <w:proofErr w:type="gramEnd"/>
      <w:r w:rsidRPr="005D0E37">
        <w:rPr>
          <w:rFonts w:ascii="Arial" w:eastAsia="Times New Roman" w:hAnsi="Arial" w:cs="Arial"/>
          <w:bCs/>
          <w:sz w:val="24"/>
          <w:szCs w:val="24"/>
        </w:rPr>
        <w:t xml:space="preserve"> § 4055(a)):</w:t>
      </w:r>
    </w:p>
    <w:p w:rsidR="005D0E37" w:rsidRPr="005D0E37" w:rsidRDefault="005D0E37" w:rsidP="005D0E37">
      <w:pPr>
        <w:spacing w:before="100" w:beforeAutospacing="1" w:after="100" w:afterAutospacing="1"/>
        <w:outlineLvl w:val="3"/>
        <w:rPr>
          <w:rFonts w:ascii="Arial" w:eastAsia="Times New Roman" w:hAnsi="Arial" w:cs="Arial"/>
          <w:bCs/>
          <w:sz w:val="24"/>
          <w:szCs w:val="24"/>
        </w:rPr>
      </w:pPr>
      <w:r w:rsidRPr="005D0E37">
        <w:rPr>
          <w:rFonts w:ascii="Arial" w:eastAsia="Times New Roman" w:hAnsi="Arial" w:cs="Arial"/>
          <w:b/>
          <w:bCs/>
          <w:sz w:val="24"/>
          <w:szCs w:val="24"/>
        </w:rPr>
        <w:t>CS</w:t>
      </w:r>
      <w:r w:rsidRPr="005D0E37">
        <w:rPr>
          <w:rFonts w:ascii="Arial" w:eastAsia="Times New Roman" w:hAnsi="Arial" w:cs="Arial"/>
          <w:bCs/>
          <w:sz w:val="24"/>
          <w:szCs w:val="24"/>
        </w:rPr>
        <w:t xml:space="preserve"> = K [HN </w:t>
      </w:r>
      <w:proofErr w:type="gramStart"/>
      <w:r w:rsidRPr="005D0E37">
        <w:rPr>
          <w:rFonts w:ascii="Arial" w:eastAsia="Times New Roman" w:hAnsi="Arial" w:cs="Arial"/>
          <w:bCs/>
          <w:sz w:val="24"/>
          <w:szCs w:val="24"/>
        </w:rPr>
        <w:t>-(</w:t>
      </w:r>
      <w:proofErr w:type="gramEnd"/>
      <w:r w:rsidRPr="005D0E37">
        <w:rPr>
          <w:rFonts w:ascii="Arial" w:eastAsia="Times New Roman" w:hAnsi="Arial" w:cs="Arial"/>
          <w:bCs/>
          <w:sz w:val="24"/>
          <w:szCs w:val="24"/>
        </w:rPr>
        <w:t>H%) (TN)]</w:t>
      </w:r>
    </w:p>
    <w:p w:rsidR="005D0E37" w:rsidRPr="005D0E37" w:rsidRDefault="005D0E37" w:rsidP="005D0E37">
      <w:pPr>
        <w:spacing w:before="100" w:beforeAutospacing="1" w:after="100" w:afterAutospacing="1"/>
        <w:outlineLvl w:val="3"/>
        <w:rPr>
          <w:rFonts w:ascii="Arial" w:eastAsia="Times New Roman" w:hAnsi="Arial" w:cs="Arial"/>
          <w:bCs/>
          <w:sz w:val="24"/>
          <w:szCs w:val="24"/>
        </w:rPr>
      </w:pPr>
      <w:proofErr w:type="gramStart"/>
      <w:r w:rsidRPr="005D0E37">
        <w:rPr>
          <w:rFonts w:ascii="Arial" w:eastAsia="Times New Roman" w:hAnsi="Arial" w:cs="Arial"/>
          <w:bCs/>
          <w:sz w:val="24"/>
          <w:szCs w:val="24"/>
        </w:rPr>
        <w:t>where</w:t>
      </w:r>
      <w:proofErr w:type="gramEnd"/>
      <w:r w:rsidRPr="005D0E37">
        <w:rPr>
          <w:rFonts w:ascii="Arial" w:eastAsia="Times New Roman" w:hAnsi="Arial" w:cs="Arial"/>
          <w:bCs/>
          <w:sz w:val="24"/>
          <w:szCs w:val="24"/>
        </w:rPr>
        <w:t xml:space="preserve"> . . .</w:t>
      </w:r>
    </w:p>
    <w:p w:rsidR="005D0E37" w:rsidRPr="005D0E37" w:rsidRDefault="005D0E37" w:rsidP="005D0E37">
      <w:pPr>
        <w:spacing w:before="100" w:beforeAutospacing="1" w:after="100" w:afterAutospacing="1"/>
        <w:outlineLvl w:val="3"/>
        <w:rPr>
          <w:rFonts w:ascii="Arial" w:eastAsia="Times New Roman" w:hAnsi="Arial" w:cs="Arial"/>
          <w:bCs/>
          <w:sz w:val="24"/>
          <w:szCs w:val="24"/>
        </w:rPr>
      </w:pPr>
      <w:r w:rsidRPr="005D0E37">
        <w:rPr>
          <w:rFonts w:ascii="Arial" w:eastAsia="Times New Roman" w:hAnsi="Arial" w:cs="Arial"/>
          <w:b/>
          <w:bCs/>
          <w:sz w:val="24"/>
          <w:szCs w:val="24"/>
        </w:rPr>
        <w:t>CS</w:t>
      </w:r>
      <w:r w:rsidRPr="005D0E37">
        <w:rPr>
          <w:rFonts w:ascii="Arial" w:eastAsia="Times New Roman" w:hAnsi="Arial" w:cs="Arial"/>
          <w:bCs/>
          <w:sz w:val="24"/>
          <w:szCs w:val="24"/>
        </w:rPr>
        <w:t xml:space="preserve"> = child support amount;</w:t>
      </w:r>
    </w:p>
    <w:p w:rsidR="005D0E37" w:rsidRPr="005D0E37" w:rsidRDefault="005D0E37" w:rsidP="005D0E37">
      <w:pPr>
        <w:spacing w:before="100" w:beforeAutospacing="1" w:after="100" w:afterAutospacing="1"/>
        <w:outlineLvl w:val="3"/>
        <w:rPr>
          <w:rFonts w:ascii="Arial" w:eastAsia="Times New Roman" w:hAnsi="Arial" w:cs="Arial"/>
          <w:bCs/>
          <w:sz w:val="24"/>
          <w:szCs w:val="24"/>
        </w:rPr>
      </w:pPr>
      <w:r w:rsidRPr="005D0E37">
        <w:rPr>
          <w:rFonts w:ascii="Arial" w:eastAsia="Times New Roman" w:hAnsi="Arial" w:cs="Arial"/>
          <w:b/>
          <w:bCs/>
          <w:sz w:val="24"/>
          <w:szCs w:val="24"/>
        </w:rPr>
        <w:t xml:space="preserve">K </w:t>
      </w:r>
      <w:r w:rsidRPr="005D0E37">
        <w:rPr>
          <w:rFonts w:ascii="Arial" w:eastAsia="Times New Roman" w:hAnsi="Arial" w:cs="Arial"/>
          <w:bCs/>
          <w:sz w:val="24"/>
          <w:szCs w:val="24"/>
        </w:rPr>
        <w:t>= amount of income to be allocated for child support as set forth in Ca Fam § 4055(b</w:t>
      </w:r>
      <w:proofErr w:type="gramStart"/>
      <w:r w:rsidRPr="005D0E37">
        <w:rPr>
          <w:rFonts w:ascii="Arial" w:eastAsia="Times New Roman" w:hAnsi="Arial" w:cs="Arial"/>
          <w:bCs/>
          <w:sz w:val="24"/>
          <w:szCs w:val="24"/>
        </w:rPr>
        <w:t>)(</w:t>
      </w:r>
      <w:proofErr w:type="gramEnd"/>
      <w:r w:rsidRPr="005D0E37">
        <w:rPr>
          <w:rFonts w:ascii="Arial" w:eastAsia="Times New Roman" w:hAnsi="Arial" w:cs="Arial"/>
          <w:bCs/>
          <w:sz w:val="24"/>
          <w:szCs w:val="24"/>
        </w:rPr>
        <w:t>3);</w:t>
      </w:r>
    </w:p>
    <w:p w:rsidR="005D0E37" w:rsidRPr="005D0E37" w:rsidRDefault="005D0E37" w:rsidP="005D0E37">
      <w:pPr>
        <w:spacing w:before="100" w:beforeAutospacing="1" w:after="100" w:afterAutospacing="1"/>
        <w:outlineLvl w:val="3"/>
        <w:rPr>
          <w:rFonts w:ascii="Arial" w:eastAsia="Times New Roman" w:hAnsi="Arial" w:cs="Arial"/>
          <w:bCs/>
          <w:sz w:val="24"/>
          <w:szCs w:val="24"/>
        </w:rPr>
      </w:pPr>
      <w:r w:rsidRPr="005D0E37">
        <w:rPr>
          <w:rFonts w:ascii="Arial" w:eastAsia="Times New Roman" w:hAnsi="Arial" w:cs="Arial"/>
          <w:b/>
          <w:bCs/>
          <w:sz w:val="24"/>
          <w:szCs w:val="24"/>
        </w:rPr>
        <w:t>HN</w:t>
      </w:r>
      <w:r w:rsidRPr="005D0E37">
        <w:rPr>
          <w:rFonts w:ascii="Arial" w:eastAsia="Times New Roman" w:hAnsi="Arial" w:cs="Arial"/>
          <w:bCs/>
          <w:sz w:val="24"/>
          <w:szCs w:val="24"/>
        </w:rPr>
        <w:t xml:space="preserve"> = high earner's net monthly disposable income;</w:t>
      </w:r>
    </w:p>
    <w:p w:rsidR="005D0E37" w:rsidRPr="005D0E37" w:rsidRDefault="005D0E37" w:rsidP="005D0E37">
      <w:pPr>
        <w:spacing w:before="100" w:beforeAutospacing="1" w:after="100" w:afterAutospacing="1"/>
        <w:outlineLvl w:val="3"/>
        <w:rPr>
          <w:rFonts w:ascii="Arial" w:eastAsia="Times New Roman" w:hAnsi="Arial" w:cs="Arial"/>
          <w:bCs/>
          <w:sz w:val="24"/>
          <w:szCs w:val="24"/>
        </w:rPr>
      </w:pPr>
      <w:r w:rsidRPr="005D0E37">
        <w:rPr>
          <w:rFonts w:ascii="Arial" w:eastAsia="Times New Roman" w:hAnsi="Arial" w:cs="Arial"/>
          <w:b/>
          <w:bCs/>
          <w:sz w:val="24"/>
          <w:szCs w:val="24"/>
        </w:rPr>
        <w:t>H%</w:t>
      </w:r>
      <w:r w:rsidRPr="005D0E37">
        <w:rPr>
          <w:rFonts w:ascii="Arial" w:eastAsia="Times New Roman" w:hAnsi="Arial" w:cs="Arial"/>
          <w:bCs/>
          <w:sz w:val="24"/>
          <w:szCs w:val="24"/>
        </w:rPr>
        <w:t xml:space="preserve"> = approximate percentage of time high earner has or will have primary physical responsibility for the children compared to the other parent (where the parents have different time-sharing arrangements for different children, H% equals the average of the approximate percentages of time the high earner spends with each child);</w:t>
      </w:r>
    </w:p>
    <w:p w:rsidR="005D0E37" w:rsidRPr="005D0E37" w:rsidRDefault="005D0E37" w:rsidP="005D0E37">
      <w:pPr>
        <w:spacing w:before="100" w:beforeAutospacing="1" w:after="100" w:afterAutospacing="1"/>
        <w:outlineLvl w:val="3"/>
        <w:rPr>
          <w:rFonts w:ascii="Arial" w:eastAsia="Times New Roman" w:hAnsi="Arial" w:cs="Arial"/>
          <w:bCs/>
          <w:sz w:val="24"/>
          <w:szCs w:val="24"/>
        </w:rPr>
      </w:pPr>
      <w:r w:rsidRPr="005D0E37">
        <w:rPr>
          <w:rFonts w:ascii="Arial" w:eastAsia="Times New Roman" w:hAnsi="Arial" w:cs="Arial"/>
          <w:b/>
          <w:bCs/>
          <w:sz w:val="24"/>
          <w:szCs w:val="24"/>
        </w:rPr>
        <w:t>TN</w:t>
      </w:r>
      <w:r w:rsidRPr="005D0E37">
        <w:rPr>
          <w:rFonts w:ascii="Arial" w:eastAsia="Times New Roman" w:hAnsi="Arial" w:cs="Arial"/>
          <w:bCs/>
          <w:sz w:val="24"/>
          <w:szCs w:val="24"/>
        </w:rPr>
        <w:t xml:space="preserve"> = total net monthly disposable income of both parties. [See Ca Fam § 4055(b</w:t>
      </w:r>
      <w:proofErr w:type="gramStart"/>
      <w:r w:rsidRPr="005D0E37">
        <w:rPr>
          <w:rFonts w:ascii="Arial" w:eastAsia="Times New Roman" w:hAnsi="Arial" w:cs="Arial"/>
          <w:bCs/>
          <w:sz w:val="24"/>
          <w:szCs w:val="24"/>
        </w:rPr>
        <w:t>)(</w:t>
      </w:r>
      <w:proofErr w:type="gramEnd"/>
      <w:r w:rsidRPr="005D0E37">
        <w:rPr>
          <w:rFonts w:ascii="Arial" w:eastAsia="Times New Roman" w:hAnsi="Arial" w:cs="Arial"/>
          <w:bCs/>
          <w:sz w:val="24"/>
          <w:szCs w:val="24"/>
        </w:rPr>
        <w:t>1)]</w:t>
      </w:r>
    </w:p>
    <w:p w:rsidR="005D0E37" w:rsidRPr="005D0E37" w:rsidRDefault="005D0E37" w:rsidP="005D0E37">
      <w:pPr>
        <w:spacing w:before="100" w:beforeAutospacing="1" w:after="100" w:afterAutospacing="1"/>
        <w:outlineLvl w:val="3"/>
        <w:rPr>
          <w:rFonts w:ascii="Arial" w:eastAsia="Times New Roman" w:hAnsi="Arial" w:cs="Arial"/>
          <w:b/>
          <w:bCs/>
          <w:sz w:val="27"/>
          <w:szCs w:val="27"/>
        </w:rPr>
      </w:pPr>
      <w:r w:rsidRPr="005D0E37">
        <w:rPr>
          <w:rFonts w:ascii="Arial" w:eastAsia="Times New Roman" w:hAnsi="Arial" w:cs="Arial"/>
          <w:b/>
          <w:bCs/>
          <w:sz w:val="24"/>
          <w:szCs w:val="24"/>
        </w:rPr>
        <w:t>"Add On" Amounts</w:t>
      </w:r>
    </w:p>
    <w:p w:rsidR="005D0E37" w:rsidRPr="005D0E37" w:rsidRDefault="005D0E37" w:rsidP="005D0E37">
      <w:pPr>
        <w:spacing w:before="100" w:beforeAutospacing="1" w:after="100" w:afterAutospacing="1"/>
        <w:outlineLvl w:val="3"/>
        <w:rPr>
          <w:rFonts w:ascii="Arial" w:eastAsia="Times New Roman" w:hAnsi="Arial" w:cs="Arial"/>
          <w:bCs/>
          <w:sz w:val="24"/>
          <w:szCs w:val="24"/>
        </w:rPr>
      </w:pPr>
      <w:r w:rsidRPr="005D0E37">
        <w:rPr>
          <w:rFonts w:ascii="Arial" w:eastAsia="Times New Roman" w:hAnsi="Arial" w:cs="Arial"/>
          <w:bCs/>
          <w:sz w:val="24"/>
          <w:szCs w:val="24"/>
        </w:rPr>
        <w:t xml:space="preserve">The § 4055 formula theoretically yields an amount of child support commensurate with each parent's "circumstances and station in life" and "ability to pay" (see Ca </w:t>
      </w:r>
      <w:proofErr w:type="gramStart"/>
      <w:r w:rsidRPr="005D0E37">
        <w:rPr>
          <w:rFonts w:ascii="Arial" w:eastAsia="Times New Roman" w:hAnsi="Arial" w:cs="Arial"/>
          <w:bCs/>
          <w:sz w:val="24"/>
          <w:szCs w:val="24"/>
        </w:rPr>
        <w:t>Fam</w:t>
      </w:r>
      <w:proofErr w:type="gramEnd"/>
      <w:r w:rsidRPr="005D0E37">
        <w:rPr>
          <w:rFonts w:ascii="Arial" w:eastAsia="Times New Roman" w:hAnsi="Arial" w:cs="Arial"/>
          <w:bCs/>
          <w:sz w:val="24"/>
          <w:szCs w:val="24"/>
        </w:rPr>
        <w:t xml:space="preserve"> § 4053(a) &amp; (d)). However, the formula does not alone account for "special" child care expenses and child rearing costs. To accommodate such circumstances, § 4050 et seq. provides for two tiers of "add-on" child support amounts, both "mandatory" and "discretionary." [Ca </w:t>
      </w:r>
      <w:proofErr w:type="gramStart"/>
      <w:r w:rsidRPr="005D0E37">
        <w:rPr>
          <w:rFonts w:ascii="Arial" w:eastAsia="Times New Roman" w:hAnsi="Arial" w:cs="Arial"/>
          <w:bCs/>
          <w:sz w:val="24"/>
          <w:szCs w:val="24"/>
        </w:rPr>
        <w:t>Fam</w:t>
      </w:r>
      <w:proofErr w:type="gramEnd"/>
      <w:r w:rsidRPr="005D0E37">
        <w:rPr>
          <w:rFonts w:ascii="Arial" w:eastAsia="Times New Roman" w:hAnsi="Arial" w:cs="Arial"/>
          <w:bCs/>
          <w:sz w:val="24"/>
          <w:szCs w:val="24"/>
        </w:rPr>
        <w:t xml:space="preserve"> §§ 4061 &amp; 4062]</w:t>
      </w:r>
    </w:p>
    <w:p w:rsidR="005D0E37" w:rsidRPr="005D0E37" w:rsidRDefault="005D0E37" w:rsidP="005D0E37">
      <w:pPr>
        <w:spacing w:before="100" w:beforeAutospacing="1" w:after="100" w:afterAutospacing="1"/>
        <w:outlineLvl w:val="3"/>
        <w:rPr>
          <w:rFonts w:ascii="Arial" w:eastAsia="Times New Roman" w:hAnsi="Arial" w:cs="Arial"/>
          <w:bCs/>
          <w:sz w:val="24"/>
          <w:szCs w:val="24"/>
        </w:rPr>
      </w:pPr>
      <w:r w:rsidRPr="005D0E37">
        <w:rPr>
          <w:rFonts w:ascii="Arial" w:eastAsia="Times New Roman" w:hAnsi="Arial" w:cs="Arial"/>
          <w:bCs/>
          <w:sz w:val="24"/>
          <w:szCs w:val="24"/>
        </w:rPr>
        <w:t xml:space="preserve">Mandatory add-on items: The following expenses "shall" (must) be ordered as additional child support (Ca </w:t>
      </w:r>
      <w:proofErr w:type="gramStart"/>
      <w:r w:rsidRPr="005D0E37">
        <w:rPr>
          <w:rFonts w:ascii="Arial" w:eastAsia="Times New Roman" w:hAnsi="Arial" w:cs="Arial"/>
          <w:bCs/>
          <w:sz w:val="24"/>
          <w:szCs w:val="24"/>
        </w:rPr>
        <w:t>Fam</w:t>
      </w:r>
      <w:proofErr w:type="gramEnd"/>
      <w:r w:rsidRPr="005D0E37">
        <w:rPr>
          <w:rFonts w:ascii="Arial" w:eastAsia="Times New Roman" w:hAnsi="Arial" w:cs="Arial"/>
          <w:bCs/>
          <w:sz w:val="24"/>
          <w:szCs w:val="24"/>
        </w:rPr>
        <w:t xml:space="preserve"> § 4062(a)):</w:t>
      </w:r>
    </w:p>
    <w:p w:rsidR="005D0E37" w:rsidRPr="005D0E37" w:rsidRDefault="005D0E37" w:rsidP="005D0E37">
      <w:pPr>
        <w:numPr>
          <w:ilvl w:val="1"/>
          <w:numId w:val="2"/>
        </w:numPr>
        <w:spacing w:before="100" w:beforeAutospacing="1" w:after="100" w:afterAutospacing="1"/>
        <w:ind w:left="2880"/>
        <w:outlineLvl w:val="3"/>
        <w:rPr>
          <w:rFonts w:ascii="Arial" w:eastAsia="Times New Roman" w:hAnsi="Arial" w:cs="Arial"/>
          <w:bCs/>
          <w:sz w:val="24"/>
          <w:szCs w:val="24"/>
        </w:rPr>
      </w:pPr>
      <w:r w:rsidRPr="005D0E37">
        <w:rPr>
          <w:rFonts w:ascii="Arial" w:eastAsia="Times New Roman" w:hAnsi="Arial" w:cs="Arial"/>
          <w:bCs/>
          <w:sz w:val="24"/>
          <w:szCs w:val="24"/>
        </w:rPr>
        <w:t>Parent's employment/educational/job training-related child care costs: Child care costs related to employment or reasonably necessary education or training for employment skills. [Ca Fam § 4062(a)(1)]</w:t>
      </w:r>
    </w:p>
    <w:p w:rsidR="005D0E37" w:rsidRPr="005D0E37" w:rsidRDefault="005D0E37" w:rsidP="005D0E37">
      <w:pPr>
        <w:numPr>
          <w:ilvl w:val="1"/>
          <w:numId w:val="2"/>
        </w:numPr>
        <w:spacing w:before="100" w:beforeAutospacing="1" w:after="100" w:afterAutospacing="1"/>
        <w:ind w:left="2880"/>
        <w:outlineLvl w:val="3"/>
        <w:rPr>
          <w:rFonts w:ascii="Arial" w:eastAsia="Times New Roman" w:hAnsi="Arial" w:cs="Arial"/>
          <w:bCs/>
          <w:sz w:val="24"/>
          <w:szCs w:val="24"/>
        </w:rPr>
      </w:pPr>
      <w:r w:rsidRPr="005D0E37">
        <w:rPr>
          <w:rFonts w:ascii="Arial" w:eastAsia="Times New Roman" w:hAnsi="Arial" w:cs="Arial"/>
          <w:bCs/>
          <w:sz w:val="24"/>
          <w:szCs w:val="24"/>
        </w:rPr>
        <w:t>Uninsured health care costs: "Reasonable" uninsured health care costs for the children as provided in Ca Fam § 4063</w:t>
      </w:r>
    </w:p>
    <w:p w:rsidR="005D0E37" w:rsidRPr="005D0E37" w:rsidRDefault="005D0E37" w:rsidP="005D0E37">
      <w:pPr>
        <w:spacing w:before="100" w:beforeAutospacing="1" w:after="100" w:afterAutospacing="1"/>
        <w:outlineLvl w:val="3"/>
        <w:rPr>
          <w:rFonts w:ascii="Arial" w:eastAsia="Times New Roman" w:hAnsi="Arial" w:cs="Arial"/>
          <w:bCs/>
          <w:sz w:val="24"/>
          <w:szCs w:val="24"/>
        </w:rPr>
      </w:pPr>
      <w:r w:rsidRPr="005D0E37">
        <w:rPr>
          <w:rFonts w:ascii="Arial" w:eastAsia="Times New Roman" w:hAnsi="Arial" w:cs="Arial"/>
          <w:bCs/>
          <w:sz w:val="24"/>
          <w:szCs w:val="24"/>
        </w:rPr>
        <w:lastRenderedPageBreak/>
        <w:t>Discretionary add-on items: The court "may order" (discretionary) the following items payable as additional child support (C</w:t>
      </w:r>
      <w:r>
        <w:rPr>
          <w:rFonts w:ascii="Arial" w:eastAsia="Times New Roman" w:hAnsi="Arial" w:cs="Arial"/>
          <w:bCs/>
          <w:sz w:val="24"/>
          <w:szCs w:val="24"/>
        </w:rPr>
        <w:t>A</w:t>
      </w:r>
      <w:r w:rsidRPr="005D0E37">
        <w:rPr>
          <w:rFonts w:ascii="Arial" w:eastAsia="Times New Roman" w:hAnsi="Arial" w:cs="Arial"/>
          <w:bCs/>
          <w:sz w:val="24"/>
          <w:szCs w:val="24"/>
        </w:rPr>
        <w:t xml:space="preserve"> Fam § 4062(b)):</w:t>
      </w:r>
    </w:p>
    <w:p w:rsidR="005D0E37" w:rsidRPr="005D0E37" w:rsidRDefault="005D0E37" w:rsidP="005D0E37">
      <w:pPr>
        <w:numPr>
          <w:ilvl w:val="0"/>
          <w:numId w:val="3"/>
        </w:numPr>
        <w:spacing w:before="100" w:beforeAutospacing="1" w:after="100" w:afterAutospacing="1"/>
        <w:ind w:left="2880"/>
        <w:outlineLvl w:val="3"/>
        <w:rPr>
          <w:rFonts w:ascii="Arial" w:eastAsia="Times New Roman" w:hAnsi="Arial" w:cs="Arial"/>
          <w:bCs/>
          <w:sz w:val="24"/>
          <w:szCs w:val="24"/>
        </w:rPr>
      </w:pPr>
      <w:r w:rsidRPr="005D0E37">
        <w:rPr>
          <w:rFonts w:ascii="Arial" w:eastAsia="Times New Roman" w:hAnsi="Arial" w:cs="Arial"/>
          <w:bCs/>
          <w:sz w:val="24"/>
          <w:szCs w:val="24"/>
        </w:rPr>
        <w:t>Educational or other special needs expenses: Costs related to the children's educational "or other special needs." [Ca Fam § 4062(b)(1)]</w:t>
      </w:r>
    </w:p>
    <w:p w:rsidR="005D0E37" w:rsidRPr="005D0E37" w:rsidRDefault="005D0E37" w:rsidP="005D0E37">
      <w:pPr>
        <w:numPr>
          <w:ilvl w:val="0"/>
          <w:numId w:val="3"/>
        </w:numPr>
        <w:spacing w:before="100" w:beforeAutospacing="1" w:after="100" w:afterAutospacing="1"/>
        <w:ind w:left="2880"/>
        <w:outlineLvl w:val="3"/>
        <w:rPr>
          <w:rFonts w:ascii="Arial" w:eastAsia="Times New Roman" w:hAnsi="Arial" w:cs="Arial"/>
          <w:bCs/>
          <w:sz w:val="24"/>
          <w:szCs w:val="24"/>
        </w:rPr>
      </w:pPr>
      <w:r w:rsidRPr="005D0E37">
        <w:rPr>
          <w:rFonts w:ascii="Arial" w:eastAsia="Times New Roman" w:hAnsi="Arial" w:cs="Arial"/>
          <w:bCs/>
          <w:sz w:val="24"/>
          <w:szCs w:val="24"/>
        </w:rPr>
        <w:t>Visitation travel expenses: Travel expenses for visitation. [Ca Fam § 4062(b)(2)]</w:t>
      </w:r>
    </w:p>
    <w:p w:rsidR="005D0E37" w:rsidRPr="005D0E37" w:rsidRDefault="005D0E37" w:rsidP="005D0E37">
      <w:pPr>
        <w:spacing w:before="100" w:beforeAutospacing="1" w:after="100" w:afterAutospacing="1"/>
        <w:outlineLvl w:val="3"/>
        <w:rPr>
          <w:rFonts w:ascii="Arial" w:eastAsia="Times New Roman" w:hAnsi="Arial" w:cs="Arial"/>
          <w:bCs/>
          <w:sz w:val="24"/>
          <w:szCs w:val="24"/>
        </w:rPr>
      </w:pPr>
      <w:r w:rsidRPr="005D0E37">
        <w:rPr>
          <w:rFonts w:ascii="Arial" w:eastAsia="Times New Roman" w:hAnsi="Arial" w:cs="Arial"/>
          <w:bCs/>
          <w:sz w:val="24"/>
          <w:szCs w:val="24"/>
        </w:rPr>
        <w:t xml:space="preserve">When an apportionment of child support add-ons is needed, those expenses "shall be" divided one-half to each parent . . . unless either parent requests a different apportionment and presents documentation demonstrating such alternative apportionment "would be more appropriate." [Ca </w:t>
      </w:r>
      <w:proofErr w:type="gramStart"/>
      <w:r w:rsidRPr="005D0E37">
        <w:rPr>
          <w:rFonts w:ascii="Arial" w:eastAsia="Times New Roman" w:hAnsi="Arial" w:cs="Arial"/>
          <w:bCs/>
          <w:sz w:val="24"/>
          <w:szCs w:val="24"/>
        </w:rPr>
        <w:t>Fam</w:t>
      </w:r>
      <w:proofErr w:type="gramEnd"/>
      <w:r w:rsidRPr="005D0E37">
        <w:rPr>
          <w:rFonts w:ascii="Arial" w:eastAsia="Times New Roman" w:hAnsi="Arial" w:cs="Arial"/>
          <w:bCs/>
          <w:sz w:val="24"/>
          <w:szCs w:val="24"/>
        </w:rPr>
        <w:t xml:space="preserve"> § 4061(a)]</w:t>
      </w:r>
    </w:p>
    <w:p w:rsidR="005D0E37" w:rsidRPr="005D0E37" w:rsidRDefault="005D0E37" w:rsidP="005D0E37">
      <w:pPr>
        <w:spacing w:before="100" w:beforeAutospacing="1" w:after="100" w:afterAutospacing="1"/>
        <w:outlineLvl w:val="3"/>
        <w:rPr>
          <w:rFonts w:ascii="Arial" w:eastAsia="Times New Roman" w:hAnsi="Arial" w:cs="Arial"/>
          <w:b/>
          <w:bCs/>
          <w:sz w:val="27"/>
          <w:szCs w:val="27"/>
        </w:rPr>
      </w:pPr>
      <w:r w:rsidRPr="005D0E37">
        <w:rPr>
          <w:rFonts w:ascii="Arial" w:eastAsia="Times New Roman" w:hAnsi="Arial" w:cs="Arial"/>
          <w:b/>
          <w:bCs/>
          <w:sz w:val="24"/>
          <w:szCs w:val="24"/>
        </w:rPr>
        <w:t xml:space="preserve">California Procedure </w:t>
      </w:r>
      <w:proofErr w:type="gramStart"/>
      <w:r w:rsidRPr="005D0E37">
        <w:rPr>
          <w:rFonts w:ascii="Arial" w:eastAsia="Times New Roman" w:hAnsi="Arial" w:cs="Arial"/>
          <w:b/>
          <w:bCs/>
          <w:sz w:val="24"/>
          <w:szCs w:val="24"/>
        </w:rPr>
        <w:t>To</w:t>
      </w:r>
      <w:proofErr w:type="gramEnd"/>
      <w:r w:rsidRPr="005D0E37">
        <w:rPr>
          <w:rFonts w:ascii="Arial" w:eastAsia="Times New Roman" w:hAnsi="Arial" w:cs="Arial"/>
          <w:b/>
          <w:bCs/>
          <w:sz w:val="24"/>
          <w:szCs w:val="24"/>
        </w:rPr>
        <w:t xml:space="preserve"> Obtain Child Support Orders:</w:t>
      </w:r>
    </w:p>
    <w:p w:rsidR="005D0E37" w:rsidRPr="005D0E37" w:rsidRDefault="005D0E37" w:rsidP="005D0E37">
      <w:pPr>
        <w:spacing w:before="100" w:beforeAutospacing="1" w:after="100" w:afterAutospacing="1"/>
        <w:outlineLvl w:val="3"/>
        <w:rPr>
          <w:rFonts w:ascii="Arial" w:eastAsia="Times New Roman" w:hAnsi="Arial" w:cs="Arial"/>
          <w:bCs/>
          <w:sz w:val="24"/>
          <w:szCs w:val="24"/>
        </w:rPr>
      </w:pPr>
      <w:r w:rsidRPr="005D0E37">
        <w:rPr>
          <w:rFonts w:ascii="Arial" w:eastAsia="Times New Roman" w:hAnsi="Arial" w:cs="Arial"/>
          <w:bCs/>
          <w:sz w:val="24"/>
          <w:szCs w:val="24"/>
        </w:rPr>
        <w:t>The parties may - and are encouraged to - enter into a written stipulation (agreement) on custody and support issues.</w:t>
      </w:r>
    </w:p>
    <w:p w:rsidR="005D0E37" w:rsidRPr="005D0E37" w:rsidRDefault="005D0E37" w:rsidP="005D0E37">
      <w:pPr>
        <w:spacing w:before="100" w:beforeAutospacing="1" w:after="100" w:afterAutospacing="1"/>
        <w:outlineLvl w:val="3"/>
        <w:rPr>
          <w:rFonts w:ascii="Arial" w:eastAsia="Times New Roman" w:hAnsi="Arial" w:cs="Arial"/>
          <w:bCs/>
          <w:sz w:val="24"/>
          <w:szCs w:val="24"/>
        </w:rPr>
      </w:pPr>
      <w:r w:rsidRPr="005D0E37">
        <w:rPr>
          <w:rFonts w:ascii="Arial" w:eastAsia="Times New Roman" w:hAnsi="Arial" w:cs="Arial"/>
          <w:bCs/>
          <w:sz w:val="24"/>
          <w:szCs w:val="24"/>
        </w:rPr>
        <w:t xml:space="preserve">If the parties cannot agree, support orders may be made at any time after the filing of an underlying divorce, paternity, or domestic violence action and may be modified at any time until the </w:t>
      </w:r>
      <w:proofErr w:type="gramStart"/>
      <w:r w:rsidRPr="005D0E37">
        <w:rPr>
          <w:rFonts w:ascii="Arial" w:eastAsia="Times New Roman" w:hAnsi="Arial" w:cs="Arial"/>
          <w:bCs/>
          <w:sz w:val="24"/>
          <w:szCs w:val="24"/>
        </w:rPr>
        <w:t>chil</w:t>
      </w:r>
      <w:r>
        <w:rPr>
          <w:rFonts w:ascii="Arial" w:eastAsia="Times New Roman" w:hAnsi="Arial" w:cs="Arial"/>
          <w:bCs/>
          <w:sz w:val="24"/>
          <w:szCs w:val="24"/>
        </w:rPr>
        <w:t>d</w:t>
      </w:r>
      <w:r w:rsidRPr="005D0E37">
        <w:rPr>
          <w:rFonts w:ascii="Arial" w:eastAsia="Times New Roman" w:hAnsi="Arial" w:cs="Arial"/>
          <w:bCs/>
          <w:sz w:val="24"/>
          <w:szCs w:val="24"/>
        </w:rPr>
        <w:t>(</w:t>
      </w:r>
      <w:proofErr w:type="spellStart"/>
      <w:proofErr w:type="gramEnd"/>
      <w:r w:rsidRPr="005D0E37">
        <w:rPr>
          <w:rFonts w:ascii="Arial" w:eastAsia="Times New Roman" w:hAnsi="Arial" w:cs="Arial"/>
          <w:bCs/>
          <w:sz w:val="24"/>
          <w:szCs w:val="24"/>
        </w:rPr>
        <w:t>ren</w:t>
      </w:r>
      <w:proofErr w:type="spellEnd"/>
      <w:r w:rsidRPr="005D0E37">
        <w:rPr>
          <w:rFonts w:ascii="Arial" w:eastAsia="Times New Roman" w:hAnsi="Arial" w:cs="Arial"/>
          <w:bCs/>
          <w:sz w:val="24"/>
          <w:szCs w:val="24"/>
        </w:rPr>
        <w:t>) turn eighteen. In contested cases, they are most commonly made:</w:t>
      </w:r>
    </w:p>
    <w:p w:rsidR="005D0E37" w:rsidRPr="005D0E37" w:rsidRDefault="005D0E37" w:rsidP="005D0E37">
      <w:pPr>
        <w:numPr>
          <w:ilvl w:val="1"/>
          <w:numId w:val="4"/>
        </w:numPr>
        <w:spacing w:before="100" w:beforeAutospacing="1" w:after="100" w:afterAutospacing="1"/>
        <w:ind w:left="2160"/>
        <w:outlineLvl w:val="3"/>
        <w:rPr>
          <w:rFonts w:ascii="Arial" w:eastAsia="Times New Roman" w:hAnsi="Arial" w:cs="Arial"/>
          <w:bCs/>
          <w:sz w:val="24"/>
          <w:szCs w:val="24"/>
        </w:rPr>
      </w:pPr>
      <w:r w:rsidRPr="005D0E37">
        <w:rPr>
          <w:rFonts w:ascii="Arial" w:eastAsia="Times New Roman" w:hAnsi="Arial" w:cs="Arial"/>
          <w:bCs/>
          <w:sz w:val="24"/>
          <w:szCs w:val="24"/>
        </w:rPr>
        <w:t>At the time of the filing of the initial documents in a "Temporary Restraining Order"</w:t>
      </w:r>
    </w:p>
    <w:p w:rsidR="005D0E37" w:rsidRPr="005D0E37" w:rsidRDefault="005D0E37" w:rsidP="005D0E37">
      <w:pPr>
        <w:numPr>
          <w:ilvl w:val="1"/>
          <w:numId w:val="4"/>
        </w:numPr>
        <w:spacing w:before="100" w:beforeAutospacing="1" w:after="100" w:afterAutospacing="1"/>
        <w:ind w:left="2160"/>
        <w:outlineLvl w:val="3"/>
        <w:rPr>
          <w:rFonts w:ascii="Arial" w:eastAsia="Times New Roman" w:hAnsi="Arial" w:cs="Arial"/>
          <w:bCs/>
          <w:sz w:val="24"/>
          <w:szCs w:val="24"/>
        </w:rPr>
      </w:pPr>
      <w:r w:rsidRPr="005D0E37">
        <w:rPr>
          <w:rFonts w:ascii="Arial" w:eastAsia="Times New Roman" w:hAnsi="Arial" w:cs="Arial"/>
          <w:bCs/>
          <w:sz w:val="24"/>
          <w:szCs w:val="24"/>
        </w:rPr>
        <w:t>Within a few weeks of the filing at a hearing on application for "Order To Show Cause"</w:t>
      </w:r>
    </w:p>
    <w:p w:rsidR="005D0E37" w:rsidRPr="005D0E37" w:rsidRDefault="005D0E37" w:rsidP="005D0E37">
      <w:pPr>
        <w:numPr>
          <w:ilvl w:val="1"/>
          <w:numId w:val="4"/>
        </w:numPr>
        <w:spacing w:before="100" w:beforeAutospacing="1" w:after="100" w:afterAutospacing="1"/>
        <w:ind w:left="2160"/>
        <w:outlineLvl w:val="3"/>
        <w:rPr>
          <w:rFonts w:ascii="Arial" w:eastAsia="Times New Roman" w:hAnsi="Arial" w:cs="Arial"/>
          <w:bCs/>
          <w:sz w:val="24"/>
          <w:szCs w:val="24"/>
        </w:rPr>
      </w:pPr>
      <w:r w:rsidRPr="005D0E37">
        <w:rPr>
          <w:rFonts w:ascii="Arial" w:eastAsia="Times New Roman" w:hAnsi="Arial" w:cs="Arial"/>
          <w:bCs/>
          <w:sz w:val="24"/>
          <w:szCs w:val="24"/>
        </w:rPr>
        <w:t xml:space="preserve">At the time of </w:t>
      </w:r>
      <w:proofErr w:type="spellStart"/>
      <w:r w:rsidRPr="005D0E37">
        <w:rPr>
          <w:rFonts w:ascii="Arial" w:eastAsia="Times New Roman" w:hAnsi="Arial" w:cs="Arial"/>
          <w:bCs/>
          <w:sz w:val="24"/>
          <w:szCs w:val="24"/>
        </w:rPr>
        <w:t>tria</w:t>
      </w:r>
      <w:proofErr w:type="spellEnd"/>
    </w:p>
    <w:p w:rsidR="005D0E37" w:rsidRPr="005D0E37" w:rsidRDefault="005D0E37" w:rsidP="005D0E37">
      <w:pPr>
        <w:spacing w:before="100" w:beforeAutospacing="1" w:after="100" w:afterAutospacing="1"/>
        <w:outlineLvl w:val="3"/>
        <w:rPr>
          <w:rFonts w:ascii="Arial" w:eastAsia="Times New Roman" w:hAnsi="Arial" w:cs="Arial"/>
          <w:b/>
          <w:bCs/>
          <w:sz w:val="27"/>
          <w:szCs w:val="27"/>
        </w:rPr>
      </w:pPr>
      <w:r w:rsidRPr="005D0E37">
        <w:rPr>
          <w:rFonts w:ascii="Arial" w:eastAsia="Times New Roman" w:hAnsi="Arial" w:cs="Arial"/>
          <w:b/>
          <w:bCs/>
          <w:sz w:val="24"/>
          <w:szCs w:val="24"/>
        </w:rPr>
        <w:t xml:space="preserve">Child Support Modification </w:t>
      </w:r>
      <w:proofErr w:type="gramStart"/>
      <w:r w:rsidRPr="005D0E37">
        <w:rPr>
          <w:rFonts w:ascii="Arial" w:eastAsia="Times New Roman" w:hAnsi="Arial" w:cs="Arial"/>
          <w:b/>
          <w:bCs/>
          <w:sz w:val="24"/>
          <w:szCs w:val="24"/>
        </w:rPr>
        <w:t>In</w:t>
      </w:r>
      <w:proofErr w:type="gramEnd"/>
      <w:r w:rsidRPr="005D0E37">
        <w:rPr>
          <w:rFonts w:ascii="Arial" w:eastAsia="Times New Roman" w:hAnsi="Arial" w:cs="Arial"/>
          <w:b/>
          <w:bCs/>
          <w:sz w:val="24"/>
          <w:szCs w:val="24"/>
        </w:rPr>
        <w:t xml:space="preserve"> California</w:t>
      </w:r>
    </w:p>
    <w:p w:rsidR="005D0E37" w:rsidRPr="005D0E37" w:rsidRDefault="005D0E37" w:rsidP="005D0E37">
      <w:pPr>
        <w:spacing w:before="100" w:beforeAutospacing="1" w:after="100" w:afterAutospacing="1"/>
        <w:outlineLvl w:val="3"/>
        <w:rPr>
          <w:rFonts w:ascii="Arial" w:eastAsia="Times New Roman" w:hAnsi="Arial" w:cs="Arial"/>
          <w:bCs/>
          <w:sz w:val="24"/>
          <w:szCs w:val="24"/>
        </w:rPr>
      </w:pPr>
      <w:r w:rsidRPr="005D0E37">
        <w:rPr>
          <w:rFonts w:ascii="Arial" w:eastAsia="Times New Roman" w:hAnsi="Arial" w:cs="Arial"/>
          <w:bCs/>
          <w:sz w:val="24"/>
          <w:szCs w:val="24"/>
        </w:rPr>
        <w:t>Child support may be modified until the period of the order terminates (generally age 18 or 19 if the child is a full time high school student). To obtain a modification the moving party must show that there have been significant "changed circumstances" since the last order to justify the modification.</w:t>
      </w:r>
    </w:p>
    <w:p w:rsidR="005D0E37" w:rsidRPr="005D0E37" w:rsidRDefault="005D0E37" w:rsidP="005D0E37">
      <w:pPr>
        <w:spacing w:before="100" w:beforeAutospacing="1" w:after="100" w:afterAutospacing="1"/>
        <w:outlineLvl w:val="3"/>
        <w:rPr>
          <w:rFonts w:ascii="Arial" w:eastAsia="Times New Roman" w:hAnsi="Arial" w:cs="Arial"/>
          <w:bCs/>
          <w:sz w:val="24"/>
          <w:szCs w:val="24"/>
        </w:rPr>
      </w:pPr>
      <w:r w:rsidRPr="005D0E37">
        <w:rPr>
          <w:rFonts w:ascii="Arial" w:eastAsia="Times New Roman" w:hAnsi="Arial" w:cs="Arial"/>
          <w:bCs/>
          <w:sz w:val="24"/>
          <w:szCs w:val="24"/>
        </w:rPr>
        <w:t>"Changed circumstances" which may justify a child support modification include:</w:t>
      </w:r>
    </w:p>
    <w:p w:rsidR="005D0E37" w:rsidRPr="005D0E37" w:rsidRDefault="005D0E37" w:rsidP="005D0E37">
      <w:pPr>
        <w:numPr>
          <w:ilvl w:val="1"/>
          <w:numId w:val="5"/>
        </w:numPr>
        <w:spacing w:before="100" w:beforeAutospacing="1" w:after="100" w:afterAutospacing="1"/>
        <w:ind w:left="2160"/>
        <w:outlineLvl w:val="3"/>
        <w:rPr>
          <w:rFonts w:ascii="Arial" w:eastAsia="Times New Roman" w:hAnsi="Arial" w:cs="Arial"/>
          <w:bCs/>
          <w:sz w:val="24"/>
          <w:szCs w:val="24"/>
        </w:rPr>
      </w:pPr>
      <w:r w:rsidRPr="005D0E37">
        <w:rPr>
          <w:rFonts w:ascii="Arial" w:eastAsia="Times New Roman" w:hAnsi="Arial" w:cs="Arial"/>
          <w:bCs/>
          <w:sz w:val="24"/>
          <w:szCs w:val="24"/>
        </w:rPr>
        <w:t>An increase or decrease in the income of the party receiving support.</w:t>
      </w:r>
    </w:p>
    <w:p w:rsidR="005D0E37" w:rsidRPr="005D0E37" w:rsidRDefault="005D0E37" w:rsidP="005D0E37">
      <w:pPr>
        <w:numPr>
          <w:ilvl w:val="1"/>
          <w:numId w:val="5"/>
        </w:numPr>
        <w:spacing w:before="100" w:beforeAutospacing="1" w:after="100" w:afterAutospacing="1"/>
        <w:ind w:left="2160"/>
        <w:outlineLvl w:val="3"/>
        <w:rPr>
          <w:rFonts w:ascii="Arial" w:eastAsia="Times New Roman" w:hAnsi="Arial" w:cs="Arial"/>
          <w:bCs/>
          <w:sz w:val="24"/>
          <w:szCs w:val="24"/>
        </w:rPr>
      </w:pPr>
      <w:r w:rsidRPr="005D0E37">
        <w:rPr>
          <w:rFonts w:ascii="Arial" w:eastAsia="Times New Roman" w:hAnsi="Arial" w:cs="Arial"/>
          <w:bCs/>
          <w:sz w:val="24"/>
          <w:szCs w:val="24"/>
        </w:rPr>
        <w:lastRenderedPageBreak/>
        <w:t>An increase or decrease in the income of the party paying support</w:t>
      </w:r>
    </w:p>
    <w:p w:rsidR="005D0E37" w:rsidRPr="005D0E37" w:rsidRDefault="005D0E37" w:rsidP="005D0E37">
      <w:pPr>
        <w:numPr>
          <w:ilvl w:val="1"/>
          <w:numId w:val="5"/>
        </w:numPr>
        <w:spacing w:before="100" w:beforeAutospacing="1" w:after="100" w:afterAutospacing="1"/>
        <w:ind w:left="2160"/>
        <w:outlineLvl w:val="3"/>
        <w:rPr>
          <w:rFonts w:ascii="Arial" w:eastAsia="Times New Roman" w:hAnsi="Arial" w:cs="Arial"/>
          <w:bCs/>
          <w:sz w:val="24"/>
          <w:szCs w:val="24"/>
        </w:rPr>
      </w:pPr>
      <w:r w:rsidRPr="005D0E37">
        <w:rPr>
          <w:rFonts w:ascii="Arial" w:eastAsia="Times New Roman" w:hAnsi="Arial" w:cs="Arial"/>
          <w:bCs/>
          <w:sz w:val="24"/>
          <w:szCs w:val="24"/>
        </w:rPr>
        <w:t>A modification of visitation which results in an increase or decrease of visitation time.</w:t>
      </w:r>
    </w:p>
    <w:p w:rsidR="005D0E37" w:rsidRPr="005D0E37" w:rsidRDefault="005D0E37" w:rsidP="005D0E37">
      <w:pPr>
        <w:numPr>
          <w:ilvl w:val="1"/>
          <w:numId w:val="5"/>
        </w:numPr>
        <w:spacing w:before="100" w:beforeAutospacing="1" w:after="100" w:afterAutospacing="1"/>
        <w:ind w:left="2160"/>
        <w:outlineLvl w:val="3"/>
        <w:rPr>
          <w:rFonts w:ascii="Arial" w:eastAsia="Times New Roman" w:hAnsi="Arial" w:cs="Arial"/>
          <w:bCs/>
          <w:sz w:val="24"/>
          <w:szCs w:val="24"/>
        </w:rPr>
      </w:pPr>
      <w:r w:rsidRPr="005D0E37">
        <w:rPr>
          <w:rFonts w:ascii="Arial" w:eastAsia="Times New Roman" w:hAnsi="Arial" w:cs="Arial"/>
          <w:bCs/>
          <w:sz w:val="24"/>
          <w:szCs w:val="24"/>
        </w:rPr>
        <w:t xml:space="preserve">New special needs of the </w:t>
      </w:r>
      <w:proofErr w:type="gramStart"/>
      <w:r w:rsidRPr="005D0E37">
        <w:rPr>
          <w:rFonts w:ascii="Arial" w:eastAsia="Times New Roman" w:hAnsi="Arial" w:cs="Arial"/>
          <w:bCs/>
          <w:sz w:val="24"/>
          <w:szCs w:val="24"/>
        </w:rPr>
        <w:t>child(</w:t>
      </w:r>
      <w:proofErr w:type="spellStart"/>
      <w:proofErr w:type="gramEnd"/>
      <w:r w:rsidRPr="005D0E37">
        <w:rPr>
          <w:rFonts w:ascii="Arial" w:eastAsia="Times New Roman" w:hAnsi="Arial" w:cs="Arial"/>
          <w:bCs/>
          <w:sz w:val="24"/>
          <w:szCs w:val="24"/>
        </w:rPr>
        <w:t>ren</w:t>
      </w:r>
      <w:proofErr w:type="spellEnd"/>
      <w:r w:rsidRPr="005D0E37">
        <w:rPr>
          <w:rFonts w:ascii="Arial" w:eastAsia="Times New Roman" w:hAnsi="Arial" w:cs="Arial"/>
          <w:bCs/>
          <w:sz w:val="24"/>
          <w:szCs w:val="24"/>
        </w:rPr>
        <w:t>).</w:t>
      </w:r>
    </w:p>
    <w:p w:rsidR="00E01BE3" w:rsidRDefault="003D12FA"/>
    <w:sectPr w:rsidR="00E01BE3" w:rsidSect="005D0E37">
      <w:pgSz w:w="12240" w:h="15840"/>
      <w:pgMar w:top="1440" w:right="1440"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77C08"/>
    <w:multiLevelType w:val="multilevel"/>
    <w:tmpl w:val="04CAF6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98479B"/>
    <w:multiLevelType w:val="multilevel"/>
    <w:tmpl w:val="8BB65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2125F3"/>
    <w:multiLevelType w:val="multilevel"/>
    <w:tmpl w:val="4212F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1E44F0"/>
    <w:multiLevelType w:val="multilevel"/>
    <w:tmpl w:val="F95CE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FB1566"/>
    <w:multiLevelType w:val="multilevel"/>
    <w:tmpl w:val="45703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37"/>
    <w:rsid w:val="00032EC7"/>
    <w:rsid w:val="002E032F"/>
    <w:rsid w:val="003D12FA"/>
    <w:rsid w:val="005D0E37"/>
    <w:rsid w:val="00FA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215869">
      <w:bodyDiv w:val="1"/>
      <w:marLeft w:val="0"/>
      <w:marRight w:val="0"/>
      <w:marTop w:val="0"/>
      <w:marBottom w:val="0"/>
      <w:divBdr>
        <w:top w:val="none" w:sz="0" w:space="0" w:color="auto"/>
        <w:left w:val="none" w:sz="0" w:space="0" w:color="auto"/>
        <w:bottom w:val="none" w:sz="0" w:space="0" w:color="auto"/>
        <w:right w:val="none" w:sz="0" w:space="0" w:color="auto"/>
      </w:divBdr>
      <w:divsChild>
        <w:div w:id="212279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194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255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044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32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12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204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5967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EBarnum</dc:creator>
  <cp:lastModifiedBy>User</cp:lastModifiedBy>
  <cp:revision>2</cp:revision>
  <dcterms:created xsi:type="dcterms:W3CDTF">2016-08-01T17:24:00Z</dcterms:created>
  <dcterms:modified xsi:type="dcterms:W3CDTF">2016-08-01T17:24:00Z</dcterms:modified>
</cp:coreProperties>
</file>